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KLAUZULA INFORMACYJNA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DOTYCZĄCA PRZETWARZANIA DANYCH OSOBOWYCH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JEDNORAZOWE ŚWIADCZENIE PIENIĘŻNE DLA OBYWATELI UKRAINY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278"/>
        <w:ind w:left="426" w:hanging="360"/>
        <w:contextualSpacing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0"/>
          <w:szCs w:val="20"/>
          <w:lang w:eastAsia="pl-PL"/>
        </w:rPr>
        <w:t>Gminny Ośrodek Pomocy Społecznej w Ostaszewie</w:t>
      </w:r>
      <w:r>
        <w:rPr>
          <w:rFonts w:cs="Times New Roman" w:ascii="Times New Roman" w:hAnsi="Times New Roman"/>
          <w:color w:val="333333"/>
          <w:sz w:val="20"/>
          <w:szCs w:val="20"/>
        </w:rPr>
        <w:t xml:space="preserve">. Kontakt z Administratorem możliwy jest osobiście lub korespondencyjnie pod wskazanym adresem,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 telefonicznie pod nr tel.  </w:t>
      </w:r>
      <w:r>
        <w:rPr>
          <w:rFonts w:cs="Times New Roman" w:ascii="Times New Roman" w:hAnsi="Times New Roman"/>
          <w:color w:val="000000"/>
          <w:sz w:val="20"/>
          <w:szCs w:val="20"/>
          <w:lang w:eastAsia="pl-PL"/>
        </w:rPr>
        <w:t>(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0"/>
          <w:szCs w:val="20"/>
          <w:lang w:eastAsia="pl-PL"/>
        </w:rPr>
        <w:t xml:space="preserve">55) 247-15-61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oraz za pośrednictwem poczty elektronicznej </w:t>
      </w:r>
      <w:hyperlink r:id="rId2">
        <w:r>
          <w:rPr>
            <w:rFonts w:cs="Times New Roman" w:ascii="Times New Roman" w:hAnsi="Times New Roman"/>
            <w:b/>
            <w:bCs/>
            <w:color w:val="000000"/>
            <w:sz w:val="20"/>
            <w:szCs w:val="20"/>
            <w:lang w:eastAsia="pl-PL"/>
          </w:rPr>
          <w:t xml:space="preserve"> </w:t>
        </w:r>
        <w:r>
          <w:rPr>
            <w:rFonts w:eastAsia="Calibri" w:cs="Times New Roman" w:ascii="Times New Roman" w:hAnsi="Times New Roman"/>
            <w:b/>
            <w:bCs/>
            <w:color w:val="000000"/>
            <w:kern w:val="2"/>
            <w:sz w:val="20"/>
            <w:szCs w:val="20"/>
            <w:u w:val="single"/>
            <w:lang w:eastAsia="pl-PL"/>
          </w:rPr>
          <w:t>g</w:t>
        </w:r>
      </w:hyperlink>
      <w:hyperlink r:id="rId3">
        <w:r>
          <w:rPr>
            <w:rFonts w:eastAsia="Calibri" w:cs="Times New Roman" w:ascii="Times New Roman" w:hAnsi="Times New Roman"/>
            <w:b/>
            <w:bCs/>
            <w:color w:val="000000"/>
            <w:kern w:val="2"/>
            <w:sz w:val="20"/>
            <w:szCs w:val="20"/>
            <w:u w:val="single"/>
            <w:lang w:eastAsia="pl-PL"/>
          </w:rPr>
          <w:t>ops-ostaszewo@gops-ostaszewo.pl</w:t>
        </w:r>
      </w:hyperlink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left="426" w:hanging="36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4">
        <w:r>
          <w:rPr>
            <w:rStyle w:val="Czeinternetowe"/>
            <w:rFonts w:cs="Times New Roman" w:ascii="Times New Roman" w:hAnsi="Times New Roman"/>
            <w:color w:val="000000"/>
            <w:sz w:val="20"/>
            <w:szCs w:val="20"/>
            <w:lang w:eastAsia="pl-PL"/>
          </w:rPr>
          <w:t>iod@mainsoft.pl</w:t>
        </w:r>
      </w:hyperlink>
      <w:r>
        <w:rPr>
          <w:rFonts w:cs="Times New Roman" w:ascii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 oraz pisemnie na adres siedziby Administratora wskazanym w pkt. 1.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278" w:after="0"/>
        <w:ind w:left="426" w:hanging="36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 w celu wypłaty jednorazowego świadczenia pieniężnego, w szczególności na podstawie przepisów: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78"/>
        <w:ind w:left="1134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Ustawy z dnia 12 marca 2022 r. o pomocy obywatelom Ukrainy w związku z konfliktem zbrojnym na terytorium tego państwa – art. 31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Pani/Pana dane osobowe mogą być przekazywane upoważnionym z mocy prawa podmiotom, w tym organom władzy publicznej oraz podmiotom wykonującym zadania publiczne w zakresie i celach wynikających z przepisów prawa. </w:t>
      </w:r>
      <w:r>
        <w:rPr>
          <w:rFonts w:cs="Times New Roman" w:ascii="Times New Roman" w:hAnsi="Times New Roman"/>
          <w:sz w:val="20"/>
          <w:szCs w:val="20"/>
        </w:rPr>
        <w:t>Ponadto dane mogą być udostępnione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Podanie danych jest obowiązkowe, a obowiązek ich podania wynika z przepisów prawa. Wniosek o wypłatę świadczenia zawiera: imię (imiona) i nazwisko,  datę urodzenia, obywatelstwo, płeć, rodzaj dokumentu stanowiącego podstawę przekroczenia granicy, serię i numer dokumentu stanowiącego podstawę przekroczenia granicy, informację o dacie wjazdu na terytorium Rzeczypospolitej Polskiej, adres pobytu, dane kontaktowe, w tym numer telefonu lub adres poczty elektronicznej – o ile je posiada, numer PESEL.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Pani/Pana dane osobowe</w:t>
      </w:r>
      <w:r>
        <w:rPr>
          <w:rFonts w:cs="Times New Roman" w:ascii="Times New Roman" w:hAnsi="Times New Roman"/>
          <w:sz w:val="20"/>
          <w:szCs w:val="20"/>
        </w:rPr>
        <w:t xml:space="preserve"> nie podlegają zautomatyzowanemu podejmowaniu decyzji, w tym profilowaniu.</w:t>
      </w:r>
      <w:bookmarkStart w:id="0" w:name="_Hlk91066341"/>
      <w:bookmarkEnd w:id="0"/>
    </w:p>
    <w:p>
      <w:pPr>
        <w:pStyle w:val="ListParagraph"/>
        <w:numPr>
          <w:ilvl w:val="0"/>
          <w:numId w:val="1"/>
        </w:numPr>
        <w:spacing w:before="120" w:after="200"/>
        <w:ind w:left="426" w:hanging="360"/>
        <w:contextualSpacing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851" w:right="680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6f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qFormat/>
    <w:rsid w:val="0011164f"/>
    <w:rPr>
      <w:rFonts w:ascii="Segoe UI" w:hAnsi="Segoe UI" w:eastAsia="Calibri" w:cs="Segoe UI"/>
      <w:kern w:val="2"/>
      <w:sz w:val="18"/>
      <w:szCs w:val="18"/>
      <w:lang w:eastAsia="ar-SA"/>
    </w:rPr>
  </w:style>
  <w:style w:type="character" w:styleId="Czeinternetowe" w:customStyle="1">
    <w:name w:val="Łącze internetowe"/>
    <w:uiPriority w:val="99"/>
    <w:unhideWhenUsed/>
    <w:rsid w:val="00e314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344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qFormat/>
    <w:rsid w:val="001116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4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03442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vertAlign w:val="superscript"/>
      <w:lang w:eastAsia="zh-CN" w:val="pl-PL" w:bidi="ar-SA"/>
    </w:rPr>
  </w:style>
  <w:style w:type="paragraph" w:styleId="Default" w:customStyle="1">
    <w:name w:val="Default"/>
    <w:qFormat/>
    <w:rsid w:val="00657d4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21" w:customStyle="1">
    <w:name w:val="CM21"/>
    <w:basedOn w:val="Default"/>
    <w:next w:val="Default"/>
    <w:uiPriority w:val="99"/>
    <w:qFormat/>
    <w:rsid w:val="00657d42"/>
    <w:pPr/>
    <w:rPr>
      <w:color w:val="auto"/>
    </w:rPr>
  </w:style>
  <w:style w:type="paragraph" w:styleId="CM23" w:customStyle="1">
    <w:name w:val="CM23"/>
    <w:basedOn w:val="Default"/>
    <w:next w:val="Default"/>
    <w:uiPriority w:val="99"/>
    <w:qFormat/>
    <w:rsid w:val="00657d42"/>
    <w:pPr/>
    <w:rPr>
      <w:color w:val="auto"/>
    </w:rPr>
  </w:style>
  <w:style w:type="paragraph" w:styleId="Akapitzlist1" w:customStyle="1">
    <w:name w:val="Akapit z listą1"/>
    <w:basedOn w:val="Normal"/>
    <w:qFormat/>
    <w:rsid w:val="005734f2"/>
    <w:pPr>
      <w:spacing w:before="0" w:after="200"/>
      <w:ind w:left="720" w:hanging="0"/>
      <w:contextualSpacing/>
    </w:pPr>
    <w:rPr>
      <w:rFonts w:cs="Times New Roman"/>
      <w:kern w:val="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gops-sztutowo.pl" TargetMode="External"/><Relationship Id="rId3" Type="http://schemas.openxmlformats.org/officeDocument/2006/relationships/hyperlink" Target="mailto:gops@gops-sztutowo.pl" TargetMode="External"/><Relationship Id="rId4" Type="http://schemas.openxmlformats.org/officeDocument/2006/relationships/hyperlink" Target="mailto:iod@pcpr.powiatsztumski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2229EE-6A31-4367-A2E6-1E530616A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LibreOffice/7.2.1.2$Windows_X86_64 LibreOffice_project/87b77fad49947c1441b67c559c339af8f3517e22</Application>
  <AppVersion>15.0000</AppVersion>
  <Pages>1</Pages>
  <Words>505</Words>
  <Characters>3373</Characters>
  <CharactersWithSpaces>3863</CharactersWithSpaces>
  <Paragraphs>14</Paragraphs>
  <Company>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2022-03-21T07:16:00Z</dcterms:created>
  <dc:creator>ADM</dc:creator>
  <dc:description/>
  <dc:language>pl-PL</dc:language>
  <cp:lastModifiedBy/>
  <cp:lastPrinted>2022-03-22T10:01:43Z</cp:lastPrinted>
  <dcterms:modified xsi:type="dcterms:W3CDTF">2022-03-22T10:03:23Z</dcterms:modified>
  <cp:revision>3</cp:revision>
  <dc:subject/>
  <dc:title>INFORMACJA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