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5A50A" w14:textId="77777777" w:rsidR="00000000" w:rsidRDefault="00000000">
      <w:pPr>
        <w:jc w:val="right"/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Załącznik nr 10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do Regulaminu ZI</w:t>
      </w:r>
    </w:p>
    <w:p w14:paraId="1F3955B7" w14:textId="77777777" w:rsidR="00000000" w:rsidRDefault="00000000">
      <w:pPr>
        <w:spacing w:before="280" w:after="280"/>
        <w:jc w:val="both"/>
      </w:pPr>
      <w:r>
        <w:rPr>
          <w:rFonts w:ascii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759A023A" w14:textId="77777777" w:rsidR="00000000" w:rsidRDefault="00000000">
      <w:pPr>
        <w:numPr>
          <w:ilvl w:val="0"/>
          <w:numId w:val="2"/>
        </w:numPr>
        <w:suppressAutoHyphens w:val="0"/>
        <w:spacing w:before="278" w:after="278" w:line="240" w:lineRule="auto"/>
        <w:ind w:left="426"/>
        <w:contextualSpacing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bookmarkStart w:id="0" w:name="_Hlk57811407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hyperlink r:id="rId5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3054667A" w14:textId="77777777" w:rsidR="00000000" w:rsidRDefault="00000000">
      <w:pPr>
        <w:numPr>
          <w:ilvl w:val="0"/>
          <w:numId w:val="2"/>
        </w:numPr>
        <w:suppressAutoHyphens w:val="0"/>
        <w:spacing w:before="278" w:after="278" w:line="240" w:lineRule="auto"/>
        <w:ind w:left="426"/>
        <w:contextualSpacing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6" w:history="1">
        <w:r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iod@mainsoft.pl</w:t>
        </w:r>
      </w:hyperlink>
      <w:r>
        <w:rPr>
          <w:rFonts w:ascii="Times New Roman" w:hAnsi="Times New Roman" w:cs="Times New Roman"/>
          <w:sz w:val="20"/>
          <w:szCs w:val="20"/>
          <w:lang w:eastAsia="pl-PL"/>
        </w:rPr>
        <w:t>, oraz pisemnie na adres siedziby Administratora wskazanym w pkt. 1.</w:t>
      </w:r>
    </w:p>
    <w:p w14:paraId="30EC3674" w14:textId="77777777" w:rsidR="00000000" w:rsidRDefault="00000000">
      <w:pPr>
        <w:numPr>
          <w:ilvl w:val="0"/>
          <w:numId w:val="2"/>
        </w:numPr>
        <w:suppressAutoHyphens w:val="0"/>
        <w:spacing w:before="278" w:after="278" w:line="240" w:lineRule="auto"/>
        <w:ind w:left="426"/>
        <w:contextualSpacing/>
        <w:jc w:val="both"/>
      </w:pPr>
      <w:r>
        <w:rPr>
          <w:rFonts w:ascii="Times New Roman" w:hAnsi="Times New Roman" w:cs="Times New Roman"/>
          <w:sz w:val="20"/>
          <w:szCs w:val="20"/>
        </w:rPr>
        <w:t>Administrator przetwarza dane osobowe na podstawie art. 6 ust. 1 lit. c Rozporządzenia RODO w celu wypełnienia obowiązków prawnych ciążących na Administratorze, wynikających w szczególności z następujących aktów prawnych:</w:t>
      </w:r>
    </w:p>
    <w:p w14:paraId="70F1DBB3" w14:textId="77777777" w:rsidR="00000000" w:rsidRDefault="00000000">
      <w:pPr>
        <w:numPr>
          <w:ilvl w:val="0"/>
          <w:numId w:val="1"/>
        </w:numPr>
        <w:spacing w:after="0" w:line="240" w:lineRule="auto"/>
        <w:ind w:left="851"/>
        <w:jc w:val="both"/>
      </w:pPr>
      <w:r>
        <w:rPr>
          <w:rFonts w:ascii="Times New Roman" w:hAnsi="Times New Roman" w:cs="Times New Roman"/>
          <w:sz w:val="20"/>
          <w:szCs w:val="20"/>
        </w:rPr>
        <w:t>ustawy z dnia 29 lipca 2005 r. o przeciwdziałaniu przemocy w rodzinie,</w:t>
      </w:r>
    </w:p>
    <w:p w14:paraId="098660E2" w14:textId="77777777" w:rsidR="00000000" w:rsidRDefault="00000000">
      <w:pPr>
        <w:numPr>
          <w:ilvl w:val="0"/>
          <w:numId w:val="1"/>
        </w:numPr>
        <w:spacing w:after="0" w:line="240" w:lineRule="auto"/>
        <w:ind w:left="851"/>
        <w:jc w:val="both"/>
      </w:pPr>
      <w:r>
        <w:rPr>
          <w:rFonts w:ascii="Times New Roman" w:hAnsi="Times New Roman" w:cs="Times New Roman"/>
          <w:sz w:val="20"/>
          <w:szCs w:val="20"/>
        </w:rPr>
        <w:t>ustawy z dnia 26 października 1982 r. o wychowaniu w trzeźwości i przeciwdziałaniu alkoholizmowi,</w:t>
      </w:r>
    </w:p>
    <w:p w14:paraId="033F8583" w14:textId="77777777" w:rsidR="00000000" w:rsidRDefault="00000000">
      <w:pPr>
        <w:numPr>
          <w:ilvl w:val="0"/>
          <w:numId w:val="1"/>
        </w:numPr>
        <w:spacing w:after="0" w:line="240" w:lineRule="auto"/>
        <w:ind w:left="709" w:hanging="218"/>
        <w:jc w:val="both"/>
      </w:pPr>
      <w:r>
        <w:rPr>
          <w:rFonts w:ascii="Times New Roman" w:hAnsi="Times New Roman" w:cs="Times New Roman"/>
          <w:sz w:val="20"/>
          <w:szCs w:val="20"/>
        </w:rPr>
        <w:t>aktów wykonawczych do wskazanych ustaw, a w szczególności Rozporządzenia Rady Ministrów z dnia 13 września 2011 r. w sprawie procedury „Niebieskie Karty” oraz wzorów formularzy „Niebieska Karta”</w:t>
      </w:r>
    </w:p>
    <w:p w14:paraId="36F1AA0A" w14:textId="77777777" w:rsidR="00000000" w:rsidRDefault="00000000">
      <w:pPr>
        <w:pStyle w:val="Akapitzlist3"/>
        <w:spacing w:after="0" w:line="100" w:lineRule="atLeast"/>
        <w:ind w:left="357"/>
        <w:jc w:val="both"/>
      </w:pPr>
      <w:r>
        <w:rPr>
          <w:rFonts w:ascii="Times New Roman" w:hAnsi="Times New Roman" w:cs="Times New Roman"/>
          <w:sz w:val="20"/>
          <w:szCs w:val="20"/>
        </w:rPr>
        <w:t>Dokładny wykaz kategorii danych, które mogą być przetwarzane w zakresie niezbędnym do realizacji zadań zawiera art. 9c ust. 1 ustawy z dnia 29 lipca 2005 r. o przeciwdziałaniu przemocy w rodzinie.</w:t>
      </w:r>
    </w:p>
    <w:p w14:paraId="701504FE" w14:textId="77777777" w:rsidR="00000000" w:rsidRDefault="00000000">
      <w:pPr>
        <w:pStyle w:val="Bezodstpw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716D806D" w14:textId="77777777" w:rsidR="00000000" w:rsidRDefault="00000000">
      <w:pPr>
        <w:pStyle w:val="Bezodstpw"/>
        <w:ind w:left="357"/>
        <w:jc w:val="both"/>
      </w:pPr>
      <w:r>
        <w:rPr>
          <w:rFonts w:ascii="Times New Roman" w:hAnsi="Times New Roman" w:cs="Times New Roman"/>
          <w:sz w:val="20"/>
          <w:szCs w:val="20"/>
        </w:rPr>
        <w:t>W przypadku przetwarzania danych osobowych szczególnej kategorii np. dotyczących zdrowia podstawą przetwarzania jest art. 9 ust. 2 lit. b Rozporządzenia RODO czyli przetwarzanie jest niezbędne do wypełnienia obowiązków i wykonywania szczególnych praw przez administratora w dziedzinie prawa pracy, zabezpieczenia społecznego i ochrony socjalnej.</w:t>
      </w:r>
    </w:p>
    <w:p w14:paraId="10E4D50E" w14:textId="77777777" w:rsidR="00000000" w:rsidRDefault="00000000">
      <w:pPr>
        <w:pStyle w:val="Bezodstpw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5CE2C83" w14:textId="77777777" w:rsidR="00000000" w:rsidRDefault="00000000">
      <w:pPr>
        <w:pStyle w:val="Akapitzlist1"/>
        <w:numPr>
          <w:ilvl w:val="0"/>
          <w:numId w:val="2"/>
        </w:numPr>
        <w:spacing w:after="0" w:line="100" w:lineRule="atLeast"/>
        <w:ind w:left="42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Pani/Pana dane osobowe będą przetwarzane przez okres niezbędny do realizacji celu dla jakiego zostały zebrane, zgodnie z terminami określonymi w szczegółowych przepisach prawa, a także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418E80CC" w14:textId="77777777" w:rsidR="00000000" w:rsidRDefault="00000000">
      <w:pPr>
        <w:pStyle w:val="Bezodstpw"/>
        <w:numPr>
          <w:ilvl w:val="0"/>
          <w:numId w:val="2"/>
        </w:numPr>
        <w:ind w:left="426"/>
        <w:jc w:val="both"/>
      </w:pPr>
      <w:r>
        <w:rPr>
          <w:rFonts w:ascii="Times New Roman" w:hAnsi="Times New Roman" w:cs="Times New Roman"/>
          <w:sz w:val="20"/>
          <w:szCs w:val="20"/>
        </w:rPr>
        <w:t>Pani/Pana dane osobowe mogą być przekazywane upoważnionym z mocy prawa podmiotom, w tym organom władzy publicznej oraz podmiotom wykonującym zadania publiczne w zakresie i celach wynikających z przepisów prawa (w przypadku podejrzenia popełnienia przestępstwa dokumenty, są przekazywane organom właściwym do prowadzenia postępowania przygotowawczego),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12EFD878" w14:textId="77777777" w:rsidR="00000000" w:rsidRDefault="00000000">
      <w:pPr>
        <w:pStyle w:val="Bezodstpw"/>
        <w:numPr>
          <w:ilvl w:val="0"/>
          <w:numId w:val="2"/>
        </w:numPr>
        <w:ind w:left="426"/>
        <w:jc w:val="both"/>
      </w:pPr>
      <w:r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RODO, prawo dostępu do danych osobowych w ramach procedury „Niebieska karta” reguluje szczegółowo art. 9c ust. 4 i 5 Ustawy z dnia 29 lipca 2005 r. o przeciwdziałaniu przemocy w rodzinie), sprostowania (art. 16 Rozporządzenia RODO), usunięcia (wyłącznie w przypadkach określonych w art. 17 Rozporządzenia RODO), ograniczenia przetwarzania (art. 18 Rozporządzenia RODO).</w:t>
      </w:r>
    </w:p>
    <w:p w14:paraId="16503C94" w14:textId="77777777" w:rsidR="00000000" w:rsidRDefault="00000000">
      <w:pPr>
        <w:pStyle w:val="Bezodstpw"/>
        <w:numPr>
          <w:ilvl w:val="0"/>
          <w:numId w:val="2"/>
        </w:numPr>
        <w:ind w:left="42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Podanie danych dla realizacji obowiązków prawnych jest obligatoryjne, a obowiązek podania danych wynika z przepisów prawa. </w:t>
      </w:r>
    </w:p>
    <w:p w14:paraId="1F30AA19" w14:textId="77777777" w:rsidR="00000000" w:rsidRDefault="00000000">
      <w:pPr>
        <w:pStyle w:val="Bezodstpw"/>
        <w:numPr>
          <w:ilvl w:val="0"/>
          <w:numId w:val="2"/>
        </w:numPr>
        <w:ind w:left="426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28FA3AA1" w14:textId="77777777" w:rsidR="00000000" w:rsidRDefault="00000000">
      <w:pPr>
        <w:pStyle w:val="Bezodstpw"/>
        <w:numPr>
          <w:ilvl w:val="0"/>
          <w:numId w:val="2"/>
        </w:numPr>
        <w:spacing w:before="120" w:after="200" w:line="276" w:lineRule="auto"/>
        <w:ind w:left="426"/>
        <w:contextualSpacing/>
        <w:jc w:val="both"/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ani profilowaniu.</w:t>
      </w:r>
    </w:p>
    <w:p w14:paraId="22A7F926" w14:textId="77777777" w:rsidR="00000000" w:rsidRDefault="00000000">
      <w:pPr>
        <w:pStyle w:val="Bezodstpw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10DE54C" w14:textId="77777777" w:rsidR="00F8239B" w:rsidRDefault="00F823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8239B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8222052">
    <w:abstractNumId w:val="0"/>
  </w:num>
  <w:num w:numId="2" w16cid:durableId="1680884890">
    <w:abstractNumId w:val="1"/>
  </w:num>
  <w:num w:numId="3" w16cid:durableId="28847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691"/>
    <w:rsid w:val="001A2691"/>
    <w:rsid w:val="00F8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02E556"/>
  <w15:chartTrackingRefBased/>
  <w15:docId w15:val="{9F8542A2-5FF6-4D3D-B775-64F9558E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hAnsi="Times New Roman" w:cs="Times New Roman" w:hint="default"/>
      <w:sz w:val="20"/>
      <w:szCs w:val="20"/>
      <w:lang w:eastAsia="pl-PL"/>
    </w:rPr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ekstdymkaZnak">
    <w:name w:val="Tekst dymka Znak"/>
    <w:rPr>
      <w:rFonts w:ascii="Segoe UI" w:eastAsia="Calibri" w:hAnsi="Segoe UI" w:cs="Segoe UI"/>
      <w:kern w:val="2"/>
      <w:sz w:val="18"/>
      <w:szCs w:val="18"/>
    </w:rPr>
  </w:style>
  <w:style w:type="character" w:customStyle="1" w:styleId="WW-czeinternetowe">
    <w:name w:val="WW-Łącze internetowe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kern w:val="0"/>
    </w:rPr>
  </w:style>
  <w:style w:type="paragraph" w:customStyle="1" w:styleId="Akapitzlist3">
    <w:name w:val="Akapit z listą3"/>
    <w:basedOn w:val="Normalny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cpr.powiatsztumski.pl" TargetMode="External"/><Relationship Id="rId5" Type="http://schemas.openxmlformats.org/officeDocument/2006/relationships/hyperlink" Target="mailto:gops-ostaszewo@gops-ost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Andrzej Kocięcki</cp:lastModifiedBy>
  <cp:revision>2</cp:revision>
  <cp:lastPrinted>1601-01-01T00:00:00Z</cp:lastPrinted>
  <dcterms:created xsi:type="dcterms:W3CDTF">2022-08-18T05:24:00Z</dcterms:created>
  <dcterms:modified xsi:type="dcterms:W3CDTF">2022-08-18T05:24:00Z</dcterms:modified>
</cp:coreProperties>
</file>