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C41E" w14:textId="77777777" w:rsidR="00F44168" w:rsidRDefault="00F44168" w:rsidP="00F4416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137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dotycząca przetwarzania danych osobowych</w:t>
      </w:r>
    </w:p>
    <w:p w14:paraId="433E8CE3" w14:textId="6886FA22" w:rsidR="00F44168" w:rsidRPr="004E7137" w:rsidRDefault="00F44168" w:rsidP="00F4416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3740">
        <w:rPr>
          <w:rFonts w:ascii="Times New Roman" w:hAnsi="Times New Roman" w:cs="Times New Roman"/>
          <w:b/>
          <w:bCs/>
          <w:sz w:val="20"/>
          <w:szCs w:val="20"/>
        </w:rPr>
        <w:t>PRACOWNICY</w:t>
      </w:r>
    </w:p>
    <w:p w14:paraId="5940B3D0" w14:textId="0001C1CA" w:rsidR="00F90DBE" w:rsidRPr="00575461" w:rsidRDefault="00575461" w:rsidP="00F90DBE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5461">
        <w:rPr>
          <w:rFonts w:ascii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F90DBE" w:rsidRPr="0057546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163A823" w14:textId="77777777" w:rsidR="002458EE" w:rsidRPr="00F90DBE" w:rsidRDefault="002458EE" w:rsidP="00F90DBE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FB1F25" w14:textId="77777777" w:rsidR="000E61A1" w:rsidRPr="000E61A1" w:rsidRDefault="000E61A1" w:rsidP="000E61A1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bookmarkStart w:id="0" w:name="_Hlk57811067"/>
      <w:r w:rsidRPr="000E61A1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bookmarkStart w:id="1" w:name="_Hlk57811407"/>
      <w:r w:rsidRPr="000E61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0E61A1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0E61A1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0E61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0E61A1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5" w:history="1">
        <w:r w:rsidRPr="000E61A1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  <w:r w:rsidRPr="000E61A1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6C0FEBF2" w14:textId="158631A7" w:rsidR="00F90DBE" w:rsidRPr="00F90DBE" w:rsidRDefault="00F90DBE" w:rsidP="00F90DBE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0D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można się kontaktować w sprawach związanych z ochroną danych osobowych i realizacją praw za pośrednictwem e-mail: </w:t>
      </w:r>
      <w:hyperlink r:id="rId6" w:history="1">
        <w:r w:rsidRPr="00B9462C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iod@mainsoft.pl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0D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pisemnie na adres siedziby Administratora wskazanym w pkt. 1.</w:t>
      </w:r>
    </w:p>
    <w:bookmarkEnd w:id="0"/>
    <w:p w14:paraId="6DB8A36C" w14:textId="2BF93915" w:rsidR="004E7137" w:rsidRPr="004E7137" w:rsidRDefault="004E7137" w:rsidP="004E7137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7">
        <w:rPr>
          <w:rFonts w:ascii="Times New Roman" w:hAnsi="Times New Roman" w:cs="Times New Roman"/>
          <w:sz w:val="20"/>
          <w:szCs w:val="20"/>
        </w:rPr>
        <w:t xml:space="preserve">Administrator przetwarza dane osobowe pracowników </w:t>
      </w:r>
      <w:r w:rsidR="001B083C">
        <w:rPr>
          <w:rFonts w:ascii="Times New Roman" w:hAnsi="Times New Roman" w:cs="Times New Roman"/>
          <w:sz w:val="20"/>
          <w:szCs w:val="20"/>
        </w:rPr>
        <w:t>na podstawie</w:t>
      </w:r>
      <w:r w:rsidRPr="004E7137">
        <w:rPr>
          <w:rFonts w:ascii="Times New Roman" w:hAnsi="Times New Roman" w:cs="Times New Roman"/>
          <w:sz w:val="20"/>
          <w:szCs w:val="20"/>
        </w:rPr>
        <w:t>:</w:t>
      </w:r>
    </w:p>
    <w:p w14:paraId="5F62458B" w14:textId="715E083F" w:rsidR="004E7137" w:rsidRPr="004E7137" w:rsidRDefault="001B083C" w:rsidP="004E7137">
      <w:pPr>
        <w:pStyle w:val="Akapitzlist"/>
        <w:numPr>
          <w:ilvl w:val="3"/>
          <w:numId w:val="4"/>
        </w:numPr>
        <w:suppressAutoHyphens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4E7137">
        <w:rPr>
          <w:rFonts w:ascii="Times New Roman" w:hAnsi="Times New Roman" w:cs="Times New Roman"/>
          <w:sz w:val="20"/>
          <w:szCs w:val="20"/>
        </w:rPr>
        <w:t xml:space="preserve">art. 6 ust. 1 lit. b  Rozporządzenia RODO w celu </w:t>
      </w:r>
      <w:r w:rsidR="004E7137" w:rsidRPr="004E7137">
        <w:rPr>
          <w:rFonts w:ascii="Times New Roman" w:hAnsi="Times New Roman" w:cs="Times New Roman"/>
          <w:sz w:val="20"/>
          <w:szCs w:val="20"/>
        </w:rPr>
        <w:t>wykonania umowy, której stroną jest osoba, której dane dotyczą, lub do podjęcia działań na żądanie osoby, której dane dotyczą, przed zawarciem umowy,</w:t>
      </w:r>
    </w:p>
    <w:p w14:paraId="5812C122" w14:textId="627C9AB6" w:rsidR="004E7137" w:rsidRPr="004E7137" w:rsidRDefault="001B083C" w:rsidP="004E7137">
      <w:pPr>
        <w:pStyle w:val="Bezodstpw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vertAlign w:val="baseline"/>
        </w:rPr>
      </w:pPr>
      <w:r w:rsidRPr="001B083C">
        <w:rPr>
          <w:rFonts w:ascii="Times New Roman" w:hAnsi="Times New Roman" w:cs="Times New Roman"/>
          <w:vertAlign w:val="baseline"/>
        </w:rPr>
        <w:t xml:space="preserve">art. 6 ust. 1 lit. c  Rozporządzenia RODO w celu </w:t>
      </w:r>
      <w:r w:rsidR="004E7137" w:rsidRPr="004E7137">
        <w:rPr>
          <w:rFonts w:ascii="Times New Roman" w:hAnsi="Times New Roman" w:cs="Times New Roman"/>
          <w:vertAlign w:val="baseline"/>
        </w:rPr>
        <w:t>wypełnienia obowiązków prawnych ciążących na Administratorze,</w:t>
      </w:r>
    </w:p>
    <w:p w14:paraId="628814CF" w14:textId="06107244" w:rsidR="004E7137" w:rsidRPr="004E7137" w:rsidRDefault="001B083C" w:rsidP="004E7137">
      <w:pPr>
        <w:pStyle w:val="Bezodstpw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vertAlign w:val="baseline"/>
        </w:rPr>
      </w:pPr>
      <w:r w:rsidRPr="004E7137">
        <w:rPr>
          <w:rFonts w:ascii="Times New Roman" w:hAnsi="Times New Roman" w:cs="Times New Roman"/>
          <w:vertAlign w:val="baseline"/>
        </w:rPr>
        <w:t xml:space="preserve">w pozostałych przypadkach </w:t>
      </w:r>
      <w:r w:rsidRPr="001B083C">
        <w:rPr>
          <w:rFonts w:ascii="Times New Roman" w:hAnsi="Times New Roman" w:cs="Times New Roman"/>
          <w:vertAlign w:val="baseline"/>
        </w:rPr>
        <w:t xml:space="preserve">art. 6 ust. 1 lit. a Rozporządzenia RODO </w:t>
      </w:r>
      <w:r w:rsidR="004E7137" w:rsidRPr="004E7137">
        <w:rPr>
          <w:rFonts w:ascii="Times New Roman" w:hAnsi="Times New Roman" w:cs="Times New Roman"/>
          <w:vertAlign w:val="baseline"/>
        </w:rPr>
        <w:t>na podstawie wcześniej udzielonej zgody w zakresie i celu określonym w treści zgody</w:t>
      </w:r>
      <w:r>
        <w:rPr>
          <w:rFonts w:ascii="Times New Roman" w:hAnsi="Times New Roman" w:cs="Times New Roman"/>
          <w:vertAlign w:val="baseline"/>
        </w:rPr>
        <w:t xml:space="preserve"> </w:t>
      </w:r>
    </w:p>
    <w:p w14:paraId="199332C7" w14:textId="77777777" w:rsidR="004E7137" w:rsidRPr="004E7137" w:rsidRDefault="004E7137" w:rsidP="004E7137">
      <w:pPr>
        <w:pStyle w:val="Bezodstpw"/>
        <w:ind w:left="720"/>
        <w:jc w:val="both"/>
        <w:rPr>
          <w:rFonts w:ascii="Times New Roman" w:hAnsi="Times New Roman" w:cs="Times New Roman"/>
          <w:vertAlign w:val="baseline"/>
        </w:rPr>
      </w:pPr>
      <w:r w:rsidRPr="004E7137">
        <w:rPr>
          <w:rFonts w:ascii="Times New Roman" w:hAnsi="Times New Roman" w:cs="Times New Roman"/>
          <w:vertAlign w:val="baseline"/>
        </w:rPr>
        <w:t xml:space="preserve">Administrator przetwarza dane osobowe w celu wypełnienia obowiązków prawnych w szczególności </w:t>
      </w:r>
      <w:r w:rsidRPr="004E7137">
        <w:rPr>
          <w:rFonts w:ascii="Times New Roman" w:hAnsi="Times New Roman" w:cs="Times New Roman"/>
          <w:vertAlign w:val="baseline"/>
        </w:rPr>
        <w:br/>
        <w:t>na podstawie:</w:t>
      </w:r>
    </w:p>
    <w:p w14:paraId="3F0FAD26" w14:textId="77777777" w:rsidR="004E7137" w:rsidRPr="004E7137" w:rsidRDefault="004E7137" w:rsidP="004E7137">
      <w:pPr>
        <w:pStyle w:val="Bezodstpw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vertAlign w:val="baseline"/>
        </w:rPr>
      </w:pPr>
      <w:r w:rsidRPr="004E7137">
        <w:rPr>
          <w:rFonts w:ascii="Times New Roman" w:hAnsi="Times New Roman" w:cs="Times New Roman"/>
          <w:vertAlign w:val="baseline"/>
        </w:rPr>
        <w:t>Ustawa  z dnia 26 czerwca 1974 r.  Kodeks pracy,</w:t>
      </w:r>
    </w:p>
    <w:p w14:paraId="57724EC3" w14:textId="77777777" w:rsidR="004E7137" w:rsidRPr="004E7137" w:rsidRDefault="004E7137" w:rsidP="004E7137">
      <w:pPr>
        <w:pStyle w:val="Bezodstpw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vertAlign w:val="baseline"/>
        </w:rPr>
      </w:pPr>
      <w:r w:rsidRPr="004E7137">
        <w:rPr>
          <w:rFonts w:ascii="Times New Roman" w:hAnsi="Times New Roman" w:cs="Times New Roman"/>
          <w:vertAlign w:val="baseline"/>
        </w:rPr>
        <w:t>Ustawa z dnia 21 listopada 2008 r. o pracownikach samorządowych,</w:t>
      </w:r>
    </w:p>
    <w:p w14:paraId="57448560" w14:textId="77777777" w:rsidR="004E7137" w:rsidRPr="004E7137" w:rsidRDefault="004E7137" w:rsidP="004E7137">
      <w:pPr>
        <w:pStyle w:val="Bezodstpw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vertAlign w:val="baseline"/>
        </w:rPr>
      </w:pPr>
      <w:r w:rsidRPr="004E7137">
        <w:rPr>
          <w:rFonts w:ascii="Times New Roman" w:hAnsi="Times New Roman" w:cs="Times New Roman"/>
          <w:vertAlign w:val="baseline"/>
        </w:rPr>
        <w:t>przepisy wykonawcze do wskazanych ustaw, a także inne akty prawne określające prawa i obowiązki związane z zatrudnieniem.</w:t>
      </w:r>
    </w:p>
    <w:p w14:paraId="238F6B69" w14:textId="77777777" w:rsidR="00F44168" w:rsidRPr="00F44168" w:rsidRDefault="00F44168" w:rsidP="00F44168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4168"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zebrane, zgodnie z terminami określonymi w obowiązujących w przepisach prawa, w szczególności Rozporządzenia Ministra Rodziny, Pracy i Polityki Społecznej z dnia 10 grudnia 2018 r. w sprawie dokumentacji pracowniczej,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5018664C" w14:textId="77777777" w:rsidR="00F44168" w:rsidRPr="00F44168" w:rsidRDefault="00F44168" w:rsidP="00F44168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4168">
        <w:rPr>
          <w:rFonts w:ascii="Times New Roman" w:hAnsi="Times New Roman" w:cs="Times New Roman"/>
          <w:sz w:val="20"/>
          <w:szCs w:val="20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5AE134A8" w14:textId="77777777" w:rsidR="00F34431" w:rsidRPr="004E7137" w:rsidRDefault="00A25205" w:rsidP="00F34431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7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4DB56D7C" w14:textId="6BF3E098" w:rsidR="00F44168" w:rsidRPr="004E7137" w:rsidRDefault="00F44168" w:rsidP="00F44168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Style w:val="Hipercze"/>
          <w:rFonts w:ascii="Times New Roman" w:eastAsia="Times New Roman" w:hAnsi="Times New Roman" w:cs="Times New Roman"/>
          <w:color w:val="00000A"/>
          <w:sz w:val="20"/>
          <w:szCs w:val="20"/>
          <w:u w:val="none"/>
          <w:lang w:eastAsia="pl-PL"/>
        </w:rPr>
      </w:pPr>
      <w:r w:rsidRPr="004E7137">
        <w:rPr>
          <w:rFonts w:ascii="Times New Roman" w:hAnsi="Times New Roman" w:cs="Times New Roman"/>
          <w:sz w:val="20"/>
          <w:szCs w:val="20"/>
        </w:rPr>
        <w:t xml:space="preserve">W odniesieniu do Pani/Pana danych osobowych przetwarzanych na podstawie wyrażonej zgody przysługuje prawo do cofnięcia tej zgody w dowolnym momencie bez wpływu na zgodność </w:t>
      </w:r>
      <w:r w:rsidRPr="004E7137">
        <w:rPr>
          <w:rFonts w:ascii="Times New Roman" w:hAnsi="Times New Roman" w:cs="Times New Roman"/>
          <w:sz w:val="20"/>
          <w:szCs w:val="20"/>
        </w:rPr>
        <w:br/>
        <w:t>z prawem przetwarzania, którego dokonano na podstawie zgody przed jej cofnięciem.</w:t>
      </w:r>
      <w:r w:rsidRPr="004E7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7137">
        <w:rPr>
          <w:rFonts w:ascii="Times New Roman" w:hAnsi="Times New Roman" w:cs="Times New Roman"/>
          <w:color w:val="000000"/>
          <w:sz w:val="20"/>
          <w:szCs w:val="20"/>
        </w:rPr>
        <w:br/>
        <w:t>Cofnięcia zgody można dokonać pisemnie na adres siedziby Administratora</w:t>
      </w:r>
      <w:r w:rsidR="00EE374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5F29142" w14:textId="6947593F" w:rsidR="00F44168" w:rsidRDefault="00F44168" w:rsidP="00F44168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4168">
        <w:rPr>
          <w:rFonts w:ascii="Times New Roman" w:hAnsi="Times New Roman" w:cs="Times New Roman"/>
          <w:sz w:val="20"/>
          <w:szCs w:val="20"/>
        </w:rPr>
        <w:t>Podanie danych dla realizacji obowiązków prawnych, zawierania i realizacji umów związanych z zatrudnieniem jest obligatoryjne, a obowiązek podania danych wynika z przepisów prawa. W przypadku przetwarzania danych na podstawie zgody – podanie danych jest dobrowolne.</w:t>
      </w:r>
    </w:p>
    <w:p w14:paraId="1771860A" w14:textId="77777777" w:rsidR="00B41921" w:rsidRDefault="00EE3740" w:rsidP="00B41921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57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1DA373F4" w14:textId="46612266" w:rsidR="00B41921" w:rsidRPr="00B41921" w:rsidRDefault="00B41921" w:rsidP="00B41921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1921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517A6EB1" w14:textId="16384764" w:rsidR="003F759A" w:rsidRPr="004E7137" w:rsidRDefault="003F759A" w:rsidP="000E61A1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3F759A" w:rsidRPr="004E7137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A"/>
    <w:rsid w:val="000E61A1"/>
    <w:rsid w:val="001B083C"/>
    <w:rsid w:val="002458EE"/>
    <w:rsid w:val="002D5DC4"/>
    <w:rsid w:val="00310E3B"/>
    <w:rsid w:val="003F759A"/>
    <w:rsid w:val="00482745"/>
    <w:rsid w:val="004E7137"/>
    <w:rsid w:val="00575461"/>
    <w:rsid w:val="006E56C9"/>
    <w:rsid w:val="00843758"/>
    <w:rsid w:val="00A25205"/>
    <w:rsid w:val="00A27EAE"/>
    <w:rsid w:val="00AA1A34"/>
    <w:rsid w:val="00B41921"/>
    <w:rsid w:val="00EE3740"/>
    <w:rsid w:val="00F14D20"/>
    <w:rsid w:val="00F34431"/>
    <w:rsid w:val="00F44168"/>
    <w:rsid w:val="00F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6AE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  <w:style w:type="paragraph" w:customStyle="1" w:styleId="Default">
    <w:name w:val="Default"/>
    <w:rsid w:val="00F4416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gops-ostaszewo@gops-ost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Skowron</cp:lastModifiedBy>
  <cp:revision>14</cp:revision>
  <dcterms:created xsi:type="dcterms:W3CDTF">2019-07-10T09:55:00Z</dcterms:created>
  <dcterms:modified xsi:type="dcterms:W3CDTF">2021-10-29T09:39:00Z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