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A67AE" w14:textId="5356E48D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>Klauzula informacyjna dotycząca przetwarzania danych osobowych</w:t>
      </w:r>
    </w:p>
    <w:p w14:paraId="58185E0B" w14:textId="575FC585" w:rsidR="004874FA" w:rsidRPr="00813B31" w:rsidRDefault="004874FA" w:rsidP="004874FA">
      <w:pPr>
        <w:jc w:val="center"/>
        <w:rPr>
          <w:b/>
          <w:bCs/>
          <w:sz w:val="22"/>
          <w:szCs w:val="22"/>
        </w:rPr>
      </w:pPr>
      <w:r w:rsidRPr="00813B31">
        <w:rPr>
          <w:b/>
          <w:bCs/>
          <w:sz w:val="22"/>
          <w:szCs w:val="22"/>
        </w:rPr>
        <w:t xml:space="preserve"> </w:t>
      </w:r>
      <w:r w:rsidR="00833AC3">
        <w:rPr>
          <w:b/>
          <w:bCs/>
          <w:sz w:val="22"/>
          <w:szCs w:val="22"/>
        </w:rPr>
        <w:t>PROCEDURA „NIEBISKA KARTA”</w:t>
      </w:r>
    </w:p>
    <w:p w14:paraId="39DCB20D" w14:textId="70DE651A" w:rsidR="004874FA" w:rsidRPr="004E7137" w:rsidRDefault="007E16E2" w:rsidP="004874FA">
      <w:pPr>
        <w:spacing w:before="100" w:beforeAutospacing="1" w:after="100" w:afterAutospacing="1"/>
        <w:jc w:val="both"/>
        <w:rPr>
          <w:sz w:val="20"/>
          <w:szCs w:val="20"/>
          <w:lang w:eastAsia="pl-PL"/>
        </w:rPr>
      </w:pPr>
      <w:r>
        <w:rPr>
          <w:sz w:val="20"/>
          <w:szCs w:val="20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 Rozporządzenie RODO, informujemy, że</w:t>
      </w:r>
      <w:r w:rsidR="004874FA" w:rsidRPr="004E7137">
        <w:rPr>
          <w:sz w:val="20"/>
          <w:szCs w:val="20"/>
          <w:lang w:eastAsia="pl-PL"/>
        </w:rPr>
        <w:t>:</w:t>
      </w:r>
    </w:p>
    <w:p w14:paraId="11058A4C" w14:textId="77777777" w:rsidR="00946B4F" w:rsidRPr="004E7137" w:rsidRDefault="00946B4F" w:rsidP="00946B4F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4E7137">
        <w:rPr>
          <w:sz w:val="20"/>
          <w:szCs w:val="20"/>
          <w:lang w:eastAsia="pl-PL"/>
        </w:rPr>
        <w:t>Administratorem Pan</w:t>
      </w:r>
      <w:r>
        <w:rPr>
          <w:sz w:val="20"/>
          <w:szCs w:val="20"/>
          <w:lang w:eastAsia="pl-PL"/>
        </w:rPr>
        <w:t>i</w:t>
      </w:r>
      <w:r w:rsidRPr="004E7137">
        <w:rPr>
          <w:sz w:val="20"/>
          <w:szCs w:val="20"/>
          <w:lang w:eastAsia="pl-PL"/>
        </w:rPr>
        <w:t>/Pan</w:t>
      </w:r>
      <w:r>
        <w:rPr>
          <w:sz w:val="20"/>
          <w:szCs w:val="20"/>
          <w:lang w:eastAsia="pl-PL"/>
        </w:rPr>
        <w:t>a</w:t>
      </w:r>
      <w:r w:rsidRPr="004E7137">
        <w:rPr>
          <w:sz w:val="20"/>
          <w:szCs w:val="20"/>
          <w:lang w:eastAsia="pl-PL"/>
        </w:rPr>
        <w:t xml:space="preserve"> danych osobowych jest </w:t>
      </w:r>
      <w:bookmarkStart w:id="0" w:name="_Hlk57811407"/>
      <w:r>
        <w:rPr>
          <w:b/>
          <w:bCs/>
          <w:color w:val="000000"/>
          <w:sz w:val="20"/>
          <w:szCs w:val="20"/>
          <w:lang w:eastAsia="pl-PL"/>
        </w:rPr>
        <w:t xml:space="preserve">Gminny </w:t>
      </w:r>
      <w:r w:rsidRPr="00740D1B">
        <w:rPr>
          <w:b/>
          <w:bCs/>
          <w:color w:val="000000"/>
          <w:sz w:val="20"/>
          <w:szCs w:val="20"/>
          <w:lang w:eastAsia="pl-PL"/>
        </w:rPr>
        <w:t>Ośrodek Pomocy Społecznej</w:t>
      </w:r>
      <w:r>
        <w:rPr>
          <w:b/>
          <w:bCs/>
          <w:color w:val="000000"/>
          <w:sz w:val="20"/>
          <w:szCs w:val="20"/>
          <w:lang w:eastAsia="pl-PL"/>
        </w:rPr>
        <w:t xml:space="preserve"> w Ostaszewie</w:t>
      </w:r>
      <w:r w:rsidRPr="00740D1B">
        <w:rPr>
          <w:b/>
          <w:bCs/>
          <w:color w:val="000000"/>
          <w:sz w:val="20"/>
          <w:szCs w:val="20"/>
          <w:lang w:eastAsia="pl-PL"/>
        </w:rPr>
        <w:t xml:space="preserve">, ul. </w:t>
      </w:r>
      <w:r>
        <w:rPr>
          <w:b/>
          <w:bCs/>
          <w:color w:val="000000"/>
          <w:sz w:val="20"/>
          <w:szCs w:val="20"/>
          <w:lang w:eastAsia="pl-PL"/>
        </w:rPr>
        <w:t>Kościuszki 11</w:t>
      </w:r>
      <w:r w:rsidRPr="00740D1B">
        <w:rPr>
          <w:b/>
          <w:bCs/>
          <w:color w:val="000000"/>
          <w:sz w:val="20"/>
          <w:szCs w:val="20"/>
          <w:lang w:eastAsia="pl-PL"/>
        </w:rPr>
        <w:t>, 82-</w:t>
      </w:r>
      <w:r>
        <w:rPr>
          <w:b/>
          <w:bCs/>
          <w:color w:val="000000"/>
          <w:sz w:val="20"/>
          <w:szCs w:val="20"/>
          <w:lang w:eastAsia="pl-PL"/>
        </w:rPr>
        <w:t>112 Ostaszewo</w:t>
      </w:r>
      <w:r w:rsidRPr="00740D1B">
        <w:rPr>
          <w:b/>
          <w:bCs/>
          <w:color w:val="000000"/>
          <w:sz w:val="20"/>
          <w:szCs w:val="20"/>
          <w:lang w:eastAsia="pl-PL"/>
        </w:rPr>
        <w:t>.</w:t>
      </w:r>
      <w:r>
        <w:rPr>
          <w:color w:val="333333"/>
          <w:sz w:val="20"/>
          <w:szCs w:val="20"/>
        </w:rPr>
        <w:t xml:space="preserve"> Kontakt z Administratorem możliwy jest osobiście lub korespondencyjnie pod wskazanym adresem, </w:t>
      </w:r>
      <w:r>
        <w:rPr>
          <w:sz w:val="20"/>
          <w:szCs w:val="20"/>
          <w:lang w:eastAsia="pl-PL"/>
        </w:rPr>
        <w:t xml:space="preserve"> telefonicznie pod nr tel.  </w:t>
      </w:r>
      <w:r w:rsidRPr="00E155BB">
        <w:rPr>
          <w:b/>
          <w:bCs/>
          <w:color w:val="000000"/>
          <w:sz w:val="20"/>
          <w:szCs w:val="20"/>
          <w:lang w:eastAsia="pl-PL"/>
        </w:rPr>
        <w:t xml:space="preserve">55 </w:t>
      </w:r>
      <w:r>
        <w:rPr>
          <w:b/>
          <w:bCs/>
          <w:color w:val="000000"/>
          <w:sz w:val="20"/>
          <w:szCs w:val="20"/>
          <w:lang w:eastAsia="pl-PL"/>
        </w:rPr>
        <w:t xml:space="preserve">247 15 61 </w:t>
      </w:r>
      <w:r>
        <w:rPr>
          <w:sz w:val="20"/>
          <w:szCs w:val="20"/>
          <w:lang w:eastAsia="pl-PL"/>
        </w:rPr>
        <w:t xml:space="preserve">oraz za pośrednictwem poczty elektronicznej </w:t>
      </w:r>
      <w:hyperlink r:id="rId7" w:history="1">
        <w:r w:rsidRPr="00680F0F">
          <w:rPr>
            <w:rStyle w:val="Hipercze"/>
            <w:sz w:val="20"/>
            <w:szCs w:val="20"/>
          </w:rPr>
          <w:t>gops-ostaszewo@gops-ostaszewo.pl</w:t>
        </w:r>
      </w:hyperlink>
      <w:r w:rsidRPr="00680F0F">
        <w:rPr>
          <w:sz w:val="20"/>
          <w:szCs w:val="20"/>
        </w:rPr>
        <w:t xml:space="preserve"> </w:t>
      </w:r>
    </w:p>
    <w:bookmarkEnd w:id="0"/>
    <w:p w14:paraId="4A012C13" w14:textId="77777777" w:rsidR="004874FA" w:rsidRDefault="004874FA" w:rsidP="004874FA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 wyznaczył </w:t>
      </w:r>
      <w:r w:rsidRPr="004E7137">
        <w:rPr>
          <w:sz w:val="20"/>
          <w:szCs w:val="20"/>
          <w:lang w:eastAsia="pl-PL"/>
        </w:rPr>
        <w:t xml:space="preserve">Inspektora Ochrony Danych, z którym można się kontaktować w sprawach związanych z ochroną </w:t>
      </w:r>
      <w:r w:rsidRPr="00BF1ED4">
        <w:rPr>
          <w:sz w:val="20"/>
          <w:szCs w:val="20"/>
          <w:lang w:eastAsia="pl-PL"/>
        </w:rPr>
        <w:t>danych osobowych i realizacją praw za pośrednictwem e-mail: </w:t>
      </w:r>
      <w:hyperlink r:id="rId8">
        <w:r w:rsidRPr="00BF1ED4">
          <w:rPr>
            <w:rStyle w:val="czeinternetowe"/>
            <w:sz w:val="20"/>
            <w:szCs w:val="20"/>
            <w:lang w:eastAsia="pl-PL"/>
          </w:rPr>
          <w:t>iod@mainsoft.pl</w:t>
        </w:r>
      </w:hyperlink>
      <w:r w:rsidRPr="00BF1ED4">
        <w:rPr>
          <w:sz w:val="20"/>
          <w:szCs w:val="20"/>
          <w:lang w:eastAsia="pl-PL"/>
        </w:rPr>
        <w:t>, oraz pisemnie na adres siedziby Administratora wskazanym w pkt. 1.</w:t>
      </w:r>
    </w:p>
    <w:p w14:paraId="1259ED8F" w14:textId="56F7D179" w:rsidR="004874FA" w:rsidRPr="00A20EC0" w:rsidRDefault="004874FA" w:rsidP="00A20EC0">
      <w:pPr>
        <w:numPr>
          <w:ilvl w:val="0"/>
          <w:numId w:val="3"/>
        </w:numPr>
        <w:tabs>
          <w:tab w:val="clear" w:pos="720"/>
        </w:tabs>
        <w:suppressAutoHyphens w:val="0"/>
        <w:spacing w:before="278" w:after="278"/>
        <w:ind w:left="426"/>
        <w:contextualSpacing/>
        <w:jc w:val="both"/>
        <w:rPr>
          <w:sz w:val="20"/>
          <w:szCs w:val="20"/>
          <w:lang w:eastAsia="pl-PL"/>
        </w:rPr>
      </w:pPr>
      <w:r w:rsidRPr="00271C74">
        <w:rPr>
          <w:sz w:val="20"/>
          <w:szCs w:val="20"/>
        </w:rPr>
        <w:t xml:space="preserve">Administrator przetwarza dane osobowe </w:t>
      </w:r>
      <w:r>
        <w:rPr>
          <w:sz w:val="20"/>
          <w:szCs w:val="20"/>
        </w:rPr>
        <w:t>na podstawie</w:t>
      </w:r>
      <w:r w:rsidR="00A20EC0">
        <w:rPr>
          <w:sz w:val="20"/>
          <w:szCs w:val="20"/>
        </w:rPr>
        <w:t xml:space="preserve"> </w:t>
      </w:r>
      <w:r w:rsidRPr="00A20EC0">
        <w:rPr>
          <w:sz w:val="20"/>
          <w:szCs w:val="20"/>
        </w:rPr>
        <w:t>art. 6 ust. 1 lit. c Rozporządzenia RODO w celu wypełnienia obowiązków prawnych ciążących na Administratorze, wynikających w szczególności z następujących aktów prawnych:</w:t>
      </w:r>
    </w:p>
    <w:p w14:paraId="49D5AEA6" w14:textId="77777777" w:rsidR="00CC56F7" w:rsidRPr="00CC56F7" w:rsidRDefault="00CC56F7" w:rsidP="00CC56F7">
      <w:pPr>
        <w:numPr>
          <w:ilvl w:val="0"/>
          <w:numId w:val="13"/>
        </w:numPr>
        <w:ind w:left="851"/>
        <w:jc w:val="both"/>
        <w:rPr>
          <w:sz w:val="20"/>
          <w:szCs w:val="20"/>
        </w:rPr>
      </w:pPr>
      <w:r w:rsidRPr="00CC56F7">
        <w:rPr>
          <w:sz w:val="20"/>
          <w:szCs w:val="20"/>
        </w:rPr>
        <w:t>ustawy z dnia 29 lipca 2005 r. o przeciwdziałaniu przemocy w rodzinie,</w:t>
      </w:r>
    </w:p>
    <w:p w14:paraId="14F575F5" w14:textId="77777777" w:rsidR="00CC56F7" w:rsidRDefault="00CC56F7" w:rsidP="00CC56F7">
      <w:pPr>
        <w:numPr>
          <w:ilvl w:val="0"/>
          <w:numId w:val="13"/>
        </w:numPr>
        <w:ind w:left="851"/>
        <w:jc w:val="both"/>
        <w:rPr>
          <w:sz w:val="20"/>
          <w:szCs w:val="20"/>
        </w:rPr>
      </w:pPr>
      <w:r w:rsidRPr="00CC56F7">
        <w:rPr>
          <w:sz w:val="20"/>
          <w:szCs w:val="20"/>
        </w:rPr>
        <w:t>ustawy z dnia 26 października 1982 r. o wychowaniu w trzeźwości i przeciwdziałaniu alkoholizmowi,</w:t>
      </w:r>
    </w:p>
    <w:p w14:paraId="20C368E7" w14:textId="4A80CCFE" w:rsidR="00CC56F7" w:rsidRPr="00CC56F7" w:rsidRDefault="00CC56F7" w:rsidP="00CC56F7">
      <w:pPr>
        <w:numPr>
          <w:ilvl w:val="0"/>
          <w:numId w:val="13"/>
        </w:numPr>
        <w:ind w:left="851"/>
        <w:jc w:val="both"/>
        <w:rPr>
          <w:sz w:val="20"/>
          <w:szCs w:val="20"/>
        </w:rPr>
      </w:pPr>
      <w:r w:rsidRPr="00CC56F7">
        <w:rPr>
          <w:sz w:val="20"/>
          <w:szCs w:val="20"/>
        </w:rPr>
        <w:t xml:space="preserve">aktów wykonawczych do wskazanych ustaw, </w:t>
      </w:r>
      <w:r>
        <w:rPr>
          <w:sz w:val="20"/>
          <w:szCs w:val="20"/>
        </w:rPr>
        <w:t xml:space="preserve">a </w:t>
      </w:r>
      <w:r w:rsidRPr="00CC56F7">
        <w:rPr>
          <w:sz w:val="20"/>
          <w:szCs w:val="20"/>
        </w:rPr>
        <w:t>w szczególności Rozporządzenia Rady Ministrów z dnia 13 września 2011 r. w sprawie procedury „Niebieskie Karty” oraz wzorów formularzy „Niebieska Karta”</w:t>
      </w:r>
    </w:p>
    <w:p w14:paraId="72545DFD" w14:textId="2480E9D6" w:rsidR="008237C6" w:rsidRPr="008237C6" w:rsidRDefault="00CC56F7" w:rsidP="00CC56F7">
      <w:pPr>
        <w:pStyle w:val="Akapitzlist3"/>
        <w:spacing w:after="0" w:line="100" w:lineRule="atLeast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CC56F7">
        <w:rPr>
          <w:rFonts w:ascii="Times New Roman" w:hAnsi="Times New Roman" w:cs="Times New Roman"/>
          <w:sz w:val="20"/>
          <w:szCs w:val="20"/>
        </w:rPr>
        <w:t>Dokładny wykaz kategorii danych, które mogą być przetwarzane w zakresie niezbędnym do realizacji zadań zawiera art. 9c ust. 1 ustawy z dnia 29 lipca 2005 r. o przeciwdziałaniu przemocy w rodzinie.</w:t>
      </w:r>
    </w:p>
    <w:p w14:paraId="511F7AF9" w14:textId="77777777" w:rsidR="00CC56F7" w:rsidRDefault="00CC56F7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</w:p>
    <w:p w14:paraId="39D0D899" w14:textId="00978D97" w:rsidR="004874FA" w:rsidRDefault="004874FA" w:rsidP="004874FA">
      <w:pPr>
        <w:pStyle w:val="Bezodstpw"/>
        <w:ind w:left="357"/>
        <w:jc w:val="both"/>
        <w:rPr>
          <w:rFonts w:ascii="Times New Roman" w:hAnsi="Times New Roman" w:cs="Times New Roman"/>
          <w:vertAlign w:val="baseline"/>
        </w:rPr>
      </w:pPr>
      <w:r>
        <w:rPr>
          <w:rFonts w:ascii="Times New Roman" w:hAnsi="Times New Roman" w:cs="Times New Roman"/>
          <w:vertAlign w:val="baseline"/>
        </w:rPr>
        <w:t xml:space="preserve">W przypadku przetwarzania danych osobowych szczególnej kategorii np. dotyczących zdrowia podstawą przetwarzania jest art. 9 ust. 2 lit. b Rozporządzenia RODO czyli </w:t>
      </w:r>
      <w:r w:rsidRPr="00A468F7">
        <w:rPr>
          <w:rFonts w:ascii="Times New Roman" w:hAnsi="Times New Roman" w:cs="Times New Roman"/>
          <w:vertAlign w:val="baseline"/>
        </w:rPr>
        <w:t>przetwarzanie jest niezbędne do wypełnienia obowiązków i wykonywania szczególnych praw przez administratora w dziedzinie prawa pracy, zabezpieczenia społecznego i ochrony socjalnej</w:t>
      </w:r>
      <w:r>
        <w:rPr>
          <w:rFonts w:ascii="Times New Roman" w:hAnsi="Times New Roman" w:cs="Times New Roman"/>
          <w:vertAlign w:val="baseline"/>
        </w:rPr>
        <w:t>.</w:t>
      </w:r>
    </w:p>
    <w:p w14:paraId="32ADD474" w14:textId="77777777" w:rsidR="00813B31" w:rsidRDefault="00813B31" w:rsidP="00564007">
      <w:pPr>
        <w:pStyle w:val="Bezodstpw"/>
        <w:ind w:left="357"/>
        <w:jc w:val="both"/>
        <w:rPr>
          <w:rStyle w:val="Hipercze"/>
          <w:rFonts w:ascii="Times New Roman" w:hAnsi="Times New Roman" w:cs="Times New Roman"/>
          <w:b/>
          <w:bCs/>
          <w:vertAlign w:val="baseline"/>
        </w:rPr>
      </w:pPr>
    </w:p>
    <w:p w14:paraId="6A30355E" w14:textId="3E45CA63" w:rsidR="00813B31" w:rsidRPr="008241DF" w:rsidRDefault="004874FA" w:rsidP="008241DF">
      <w:pPr>
        <w:pStyle w:val="Akapitzlist1"/>
        <w:numPr>
          <w:ilvl w:val="0"/>
          <w:numId w:val="3"/>
        </w:numPr>
        <w:tabs>
          <w:tab w:val="clear" w:pos="720"/>
        </w:tabs>
        <w:spacing w:after="0" w:line="100" w:lineRule="atLeast"/>
        <w:ind w:left="426"/>
        <w:jc w:val="both"/>
        <w:rPr>
          <w:rFonts w:ascii="Times New Roman" w:hAnsi="Times New Roman"/>
          <w:sz w:val="20"/>
          <w:szCs w:val="20"/>
        </w:rPr>
      </w:pPr>
      <w:r w:rsidRPr="008241DF">
        <w:rPr>
          <w:rFonts w:ascii="Times New Roman" w:hAnsi="Times New Roman"/>
          <w:sz w:val="20"/>
          <w:szCs w:val="20"/>
        </w:rPr>
        <w:t xml:space="preserve">Pani/Pana dane osobowe będą przetwarzane przez okres niezbędny do realizacji celu dla jakiego zostały zebrane, zgodnie z terminami określonymi w </w:t>
      </w:r>
      <w:r w:rsidR="00915CE4" w:rsidRPr="008241DF">
        <w:rPr>
          <w:rFonts w:ascii="Times New Roman" w:hAnsi="Times New Roman"/>
          <w:sz w:val="20"/>
          <w:szCs w:val="20"/>
        </w:rPr>
        <w:t>szczegółowych</w:t>
      </w:r>
      <w:r w:rsidRPr="008241DF">
        <w:rPr>
          <w:rFonts w:ascii="Times New Roman" w:hAnsi="Times New Roman"/>
          <w:sz w:val="20"/>
          <w:szCs w:val="20"/>
        </w:rPr>
        <w:t xml:space="preserve"> przepisach prawa, </w:t>
      </w:r>
      <w:r w:rsidR="00915CE4" w:rsidRPr="008241DF">
        <w:rPr>
          <w:rFonts w:ascii="Times New Roman" w:hAnsi="Times New Roman"/>
          <w:sz w:val="20"/>
          <w:szCs w:val="20"/>
        </w:rPr>
        <w:t xml:space="preserve">a także </w:t>
      </w:r>
      <w:r w:rsidRPr="008241DF">
        <w:rPr>
          <w:rFonts w:ascii="Times New Roman" w:hAnsi="Times New Roman"/>
          <w:sz w:val="20"/>
          <w:szCs w:val="20"/>
        </w:rPr>
        <w:t>Ustawy z dnia 14 lipca 1983 r. o narodowym zasobie archiwalnym i archiwach a także Rozporządzenia Prezesa Rady Ministrów z dnia 18 stycznia 2011 r. w sprawie instrukcji kancelaryjnej, jednolitych rzeczowych wykazów akt oraz instrukcji w sprawie organizacji i zakresu działania archiwów zakładowych</w:t>
      </w:r>
      <w:r w:rsidR="008241DF" w:rsidRPr="008241DF">
        <w:rPr>
          <w:rFonts w:ascii="Times New Roman" w:hAnsi="Times New Roman"/>
          <w:sz w:val="20"/>
          <w:szCs w:val="20"/>
        </w:rPr>
        <w:t xml:space="preserve">. </w:t>
      </w:r>
    </w:p>
    <w:p w14:paraId="0F9FD9FC" w14:textId="4BC7377F" w:rsidR="00CC56F7" w:rsidRDefault="004874FA" w:rsidP="00CC56F7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Pani/Pana dane osobowe mogą być przekazywane upoważnionym z mocy prawa podmiotom, w tym organom władzy publicznej oraz podmiotom wykonującym zadania publiczne w zakresie i celach wynikających z przepisów prawa</w:t>
      </w:r>
      <w:r w:rsidR="00CC56F7">
        <w:rPr>
          <w:rFonts w:ascii="Times New Roman" w:hAnsi="Times New Roman" w:cs="Times New Roman"/>
          <w:vertAlign w:val="baseline"/>
        </w:rPr>
        <w:t xml:space="preserve"> </w:t>
      </w:r>
      <w:r w:rsidR="00CC56F7" w:rsidRPr="00CC56F7">
        <w:rPr>
          <w:rFonts w:ascii="Times New Roman" w:hAnsi="Times New Roman" w:cs="Times New Roman"/>
          <w:vertAlign w:val="baseline"/>
        </w:rPr>
        <w:t>(</w:t>
      </w:r>
      <w:r w:rsidR="00CC56F7" w:rsidRPr="00CC56F7">
        <w:rPr>
          <w:rFonts w:ascii="Times New Roman" w:hAnsi="Times New Roman"/>
          <w:vertAlign w:val="baseline"/>
        </w:rPr>
        <w:t>w przypadku podejrzenia popełnienia przestępstwa dokumenty, są przekazywane organom właściwym do prowadzenia postępowania przygotowawczego)</w:t>
      </w:r>
      <w:r w:rsidR="00CC56F7">
        <w:rPr>
          <w:rFonts w:ascii="Times New Roman" w:hAnsi="Times New Roman" w:cs="Times New Roman"/>
          <w:vertAlign w:val="baseline"/>
        </w:rPr>
        <w:t>,</w:t>
      </w:r>
      <w:r w:rsidRPr="00813B31">
        <w:rPr>
          <w:rFonts w:ascii="Times New Roman" w:hAnsi="Times New Roman" w:cs="Times New Roman"/>
          <w:vertAlign w:val="baseline"/>
        </w:rPr>
        <w:t xml:space="preserve">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4B1DB0AC" w14:textId="48C6D9D7" w:rsidR="00813B31" w:rsidRPr="00CC56F7" w:rsidRDefault="004874FA" w:rsidP="00CC56F7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CC56F7">
        <w:rPr>
          <w:rFonts w:ascii="Times New Roman" w:hAnsi="Times New Roman" w:cs="Times New Roman"/>
          <w:vertAlign w:val="baseline"/>
        </w:rPr>
        <w:t>W związku z przetwarzaniem udostępnionych przez Panią/Pana danych osobowych, w sytuacjach przewidzianych w Rozporządzeniu RODO przysługuje Pani/Panu prawo do: dostępu do swoich danych (art. 15 Rozporządzenia RODO</w:t>
      </w:r>
      <w:r w:rsidR="00CC56F7" w:rsidRPr="00CC56F7">
        <w:rPr>
          <w:rFonts w:ascii="Times New Roman" w:hAnsi="Times New Roman" w:cs="Times New Roman"/>
          <w:vertAlign w:val="baseline"/>
        </w:rPr>
        <w:t>, prawo dostępu do danych osobowych w ramach procedury „Niebieska karta” reguluje szczegółowo art. 9c ust. 4 i 5 Ustawy z dnia 29 lipca 2005 r. o przeciwdziałaniu przemocy w rodzinie</w:t>
      </w:r>
      <w:r w:rsidRPr="00CC56F7">
        <w:rPr>
          <w:rFonts w:ascii="Times New Roman" w:hAnsi="Times New Roman" w:cs="Times New Roman"/>
          <w:vertAlign w:val="baseline"/>
        </w:rPr>
        <w:t>), sprostowania (art. 16 Rozporządzenia RODO), usunięcia (wyłącznie w przypadkach określonych w art. 17 Rozporządzenia RODO), ograniczenia przetwarzania (art. 18 Rozporządzenia RODO)</w:t>
      </w:r>
      <w:r w:rsidR="003D5BD1" w:rsidRPr="00CC56F7">
        <w:rPr>
          <w:rFonts w:ascii="Times New Roman" w:hAnsi="Times New Roman" w:cs="Times New Roman"/>
          <w:vertAlign w:val="baseline"/>
        </w:rPr>
        <w:t>.</w:t>
      </w:r>
    </w:p>
    <w:p w14:paraId="6C44D203" w14:textId="67A40F7E" w:rsidR="00F90358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813B31">
        <w:rPr>
          <w:rFonts w:ascii="Times New Roman" w:hAnsi="Times New Roman" w:cs="Times New Roman"/>
          <w:vertAlign w:val="baseline"/>
        </w:rPr>
        <w:t>Podanie danych dla realizacji obowiązków prawnych jest obligatoryjne, a obowiązek podania danych wynika z przepisów prawa</w:t>
      </w:r>
      <w:r w:rsidR="007A2A89">
        <w:rPr>
          <w:rFonts w:ascii="Times New Roman" w:hAnsi="Times New Roman" w:cs="Times New Roman"/>
          <w:vertAlign w:val="baseline"/>
        </w:rPr>
        <w:t>.</w:t>
      </w:r>
      <w:r w:rsidR="00F90358">
        <w:rPr>
          <w:rFonts w:ascii="Times New Roman" w:hAnsi="Times New Roman" w:cs="Times New Roman"/>
          <w:vertAlign w:val="baseline"/>
        </w:rPr>
        <w:t xml:space="preserve"> </w:t>
      </w:r>
    </w:p>
    <w:p w14:paraId="31EB4A65" w14:textId="5BD168E3" w:rsidR="004874FA" w:rsidRDefault="004874FA" w:rsidP="00F90358">
      <w:pPr>
        <w:pStyle w:val="Bezodstpw"/>
        <w:numPr>
          <w:ilvl w:val="0"/>
          <w:numId w:val="3"/>
        </w:numPr>
        <w:tabs>
          <w:tab w:val="clear" w:pos="720"/>
        </w:tabs>
        <w:ind w:left="426"/>
        <w:jc w:val="both"/>
        <w:rPr>
          <w:rFonts w:ascii="Times New Roman" w:hAnsi="Times New Roman" w:cs="Times New Roman"/>
          <w:vertAlign w:val="baseline"/>
        </w:rPr>
      </w:pPr>
      <w:r w:rsidRPr="00F90358">
        <w:rPr>
          <w:rFonts w:ascii="Times New Roman" w:hAnsi="Times New Roman" w:cs="Times New Roman"/>
          <w:vertAlign w:val="baseline"/>
          <w:lang w:eastAsia="pl-PL"/>
        </w:rPr>
        <w:t>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3A28E5CB" w14:textId="77777777" w:rsidR="00A84036" w:rsidRPr="00011898" w:rsidRDefault="00A84036" w:rsidP="00A84036">
      <w:pPr>
        <w:pStyle w:val="Bezodstpw"/>
        <w:numPr>
          <w:ilvl w:val="0"/>
          <w:numId w:val="3"/>
        </w:numPr>
        <w:tabs>
          <w:tab w:val="clear" w:pos="720"/>
        </w:tabs>
        <w:spacing w:before="120" w:after="200" w:line="276" w:lineRule="auto"/>
        <w:ind w:left="426"/>
        <w:contextualSpacing/>
        <w:jc w:val="both"/>
        <w:rPr>
          <w:rFonts w:ascii="Times New Roman" w:hAnsi="Times New Roman" w:cs="Times New Roman"/>
          <w:vertAlign w:val="baseline"/>
        </w:rPr>
      </w:pPr>
      <w:r w:rsidRPr="00011898">
        <w:rPr>
          <w:rFonts w:ascii="Times New Roman" w:hAnsi="Times New Roman" w:cs="Times New Roman"/>
          <w:vertAlign w:val="baseline"/>
        </w:rPr>
        <w:t>Pani/Pana dane osobowe nie podlegają zautomatyzowanemu podejmowaniu decyzji, ani profilowaniu.</w:t>
      </w:r>
    </w:p>
    <w:p w14:paraId="0BB1AC3A" w14:textId="77777777" w:rsidR="00A84036" w:rsidRPr="00F90358" w:rsidRDefault="00A84036" w:rsidP="00A84036">
      <w:pPr>
        <w:pStyle w:val="Bezodstpw"/>
        <w:ind w:left="426"/>
        <w:jc w:val="both"/>
        <w:rPr>
          <w:rFonts w:ascii="Times New Roman" w:hAnsi="Times New Roman" w:cs="Times New Roman"/>
          <w:vertAlign w:val="baseline"/>
        </w:rPr>
      </w:pPr>
    </w:p>
    <w:p w14:paraId="2A91DBE9" w14:textId="77777777" w:rsidR="004874FA" w:rsidRPr="00F92962" w:rsidRDefault="004874FA" w:rsidP="004874FA">
      <w:pPr>
        <w:spacing w:beforeAutospacing="1" w:afterAutospacing="1"/>
        <w:ind w:left="4956"/>
        <w:contextualSpacing/>
        <w:jc w:val="both"/>
        <w:rPr>
          <w:sz w:val="20"/>
          <w:szCs w:val="20"/>
        </w:rPr>
      </w:pPr>
    </w:p>
    <w:p w14:paraId="7039A738" w14:textId="77777777" w:rsidR="00733CF1" w:rsidRDefault="00733CF1">
      <w:pPr>
        <w:tabs>
          <w:tab w:val="left" w:pos="900"/>
        </w:tabs>
        <w:spacing w:line="276" w:lineRule="auto"/>
        <w:jc w:val="both"/>
        <w:rPr>
          <w:bCs/>
        </w:rPr>
      </w:pPr>
    </w:p>
    <w:sectPr w:rsidR="00733CF1" w:rsidSect="004109E0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88DE" w14:textId="77777777" w:rsidR="00AB5A15" w:rsidRDefault="00AB5A15">
      <w:r>
        <w:separator/>
      </w:r>
    </w:p>
  </w:endnote>
  <w:endnote w:type="continuationSeparator" w:id="0">
    <w:p w14:paraId="5C63C3E0" w14:textId="77777777" w:rsidR="00AB5A15" w:rsidRDefault="00AB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1EBE" w14:textId="6B71E29B" w:rsidR="00733CF1" w:rsidRDefault="00733CF1">
    <w:pPr>
      <w:pStyle w:val="Nagwek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FBF8" w14:textId="77777777" w:rsidR="00AB5A15" w:rsidRDefault="00AB5A15">
      <w:r>
        <w:separator/>
      </w:r>
    </w:p>
  </w:footnote>
  <w:footnote w:type="continuationSeparator" w:id="0">
    <w:p w14:paraId="3AF23B50" w14:textId="77777777" w:rsidR="00AB5A15" w:rsidRDefault="00AB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/>
        <w:bCs/>
        <w:color w:val="auto"/>
      </w:rPr>
    </w:lvl>
  </w:abstractNum>
  <w:abstractNum w:abstractNumId="2" w15:restartNumberingAfterBreak="0">
    <w:nsid w:val="017B77BA"/>
    <w:multiLevelType w:val="hybridMultilevel"/>
    <w:tmpl w:val="E2F4478E"/>
    <w:lvl w:ilvl="0" w:tplc="CDAA6B7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00B18"/>
    <w:multiLevelType w:val="hybridMultilevel"/>
    <w:tmpl w:val="12500E42"/>
    <w:lvl w:ilvl="0" w:tplc="CDAA6B7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5C2B4E"/>
    <w:multiLevelType w:val="hybridMultilevel"/>
    <w:tmpl w:val="079C4DAC"/>
    <w:lvl w:ilvl="0" w:tplc="CDAA6B7C">
      <w:start w:val="1"/>
      <w:numFmt w:val="bullet"/>
      <w:lvlText w:val="-"/>
      <w:lvlJc w:val="left"/>
      <w:pPr>
        <w:ind w:left="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E220B64"/>
    <w:multiLevelType w:val="multilevel"/>
    <w:tmpl w:val="97B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16238"/>
    <w:multiLevelType w:val="hybridMultilevel"/>
    <w:tmpl w:val="9B045B8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4FF2A9C"/>
    <w:multiLevelType w:val="multilevel"/>
    <w:tmpl w:val="057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054B7"/>
    <w:multiLevelType w:val="hybridMultilevel"/>
    <w:tmpl w:val="6308A2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054C98"/>
    <w:multiLevelType w:val="hybridMultilevel"/>
    <w:tmpl w:val="503C72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671478"/>
    <w:multiLevelType w:val="multilevel"/>
    <w:tmpl w:val="C82E4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021BA5"/>
    <w:multiLevelType w:val="multilevel"/>
    <w:tmpl w:val="CB8A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0832B8"/>
    <w:rsid w:val="001A0360"/>
    <w:rsid w:val="00266EA1"/>
    <w:rsid w:val="00352CB3"/>
    <w:rsid w:val="003D5BD1"/>
    <w:rsid w:val="004109E0"/>
    <w:rsid w:val="004874FA"/>
    <w:rsid w:val="00564007"/>
    <w:rsid w:val="006C27C7"/>
    <w:rsid w:val="00733CF1"/>
    <w:rsid w:val="007A2A89"/>
    <w:rsid w:val="007C7B6B"/>
    <w:rsid w:val="007E16E2"/>
    <w:rsid w:val="00813B31"/>
    <w:rsid w:val="008237C6"/>
    <w:rsid w:val="008241DF"/>
    <w:rsid w:val="00833AC3"/>
    <w:rsid w:val="008460F2"/>
    <w:rsid w:val="00915CE4"/>
    <w:rsid w:val="00946B4F"/>
    <w:rsid w:val="00A20EC0"/>
    <w:rsid w:val="00A34EDA"/>
    <w:rsid w:val="00A75117"/>
    <w:rsid w:val="00A84036"/>
    <w:rsid w:val="00AB5A15"/>
    <w:rsid w:val="00B35BA3"/>
    <w:rsid w:val="00CC56F7"/>
    <w:rsid w:val="00F31EFB"/>
    <w:rsid w:val="00F4314D"/>
    <w:rsid w:val="00F60E03"/>
    <w:rsid w:val="00F90358"/>
    <w:rsid w:val="00FB621D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8CDAF"/>
  <w15:chartTrackingRefBased/>
  <w15:docId w15:val="{83D0295A-B036-4843-B829-42C35DB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spacing w:line="440" w:lineRule="exact"/>
      <w:ind w:left="1418" w:firstLine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  <w:bCs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pPr>
      <w:autoSpaceDE w:val="0"/>
      <w:spacing w:line="440" w:lineRule="exact"/>
      <w:ind w:left="1418"/>
      <w:jc w:val="right"/>
    </w:pPr>
    <w:rPr>
      <w:b/>
      <w:bCs/>
      <w:sz w:val="44"/>
      <w:szCs w:val="4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czeinternetowe">
    <w:name w:val="Łącze internetowe"/>
    <w:uiPriority w:val="99"/>
    <w:unhideWhenUsed/>
    <w:rsid w:val="004874FA"/>
    <w:rPr>
      <w:color w:val="0000FF"/>
      <w:u w:val="single"/>
    </w:rPr>
  </w:style>
  <w:style w:type="paragraph" w:styleId="Bezodstpw">
    <w:name w:val="No Spacing"/>
    <w:uiPriority w:val="1"/>
    <w:qFormat/>
    <w:rsid w:val="004874FA"/>
    <w:pPr>
      <w:suppressAutoHyphens/>
    </w:pPr>
    <w:rPr>
      <w:rFonts w:ascii="Arial" w:hAnsi="Arial" w:cs="Arial"/>
      <w:vertAlign w:val="superscript"/>
      <w:lang w:eastAsia="zh-CN"/>
    </w:rPr>
  </w:style>
  <w:style w:type="paragraph" w:customStyle="1" w:styleId="western">
    <w:name w:val="western"/>
    <w:basedOn w:val="Normalny"/>
    <w:rsid w:val="004874FA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Akapitzlist1">
    <w:name w:val="Akapit z listą1"/>
    <w:basedOn w:val="Normalny"/>
    <w:rsid w:val="00F3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kapitzlist2">
    <w:name w:val="Akapit z listą2"/>
    <w:basedOn w:val="Normalny"/>
    <w:rsid w:val="008241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B6B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8237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kapitzlist4">
    <w:name w:val="Akapit z listą4"/>
    <w:basedOn w:val="Normalny"/>
    <w:rsid w:val="00FB621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pr.powiatsztum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-ostaszewo@gops-ostas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ne%20aplikacji\Microsoft\Szablony\gop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gops.dot</Template>
  <TotalTime>14</TotalTime>
  <Pages>1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Sztutowo 2009-01-26</vt:lpstr>
    </vt:vector>
  </TitlesOfParts>
  <Company/>
  <LinksUpToDate>false</LinksUpToDate>
  <CharactersWithSpaces>4525</CharactersWithSpaces>
  <SharedDoc>false</SharedDoc>
  <HLinks>
    <vt:vector size="12" baseType="variant"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https://sztutowo.naszops.pl/ochrona-danych-osobowych-w-gops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mailto:iod@pcpr.powiatsztumski.pl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Sztutowo 2009-01-26</dc:title>
  <dc:subject/>
  <dc:creator>GOPS w Sztutowie</dc:creator>
  <cp:keywords/>
  <dc:description/>
  <cp:lastModifiedBy>Anna Skowron</cp:lastModifiedBy>
  <cp:revision>6</cp:revision>
  <cp:lastPrinted>1899-12-31T23:00:00Z</cp:lastPrinted>
  <dcterms:created xsi:type="dcterms:W3CDTF">2020-12-02T12:47:00Z</dcterms:created>
  <dcterms:modified xsi:type="dcterms:W3CDTF">2021-10-29T09:37:00Z</dcterms:modified>
</cp:coreProperties>
</file>